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Group Osteopenia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Assessment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All the females have osteopenia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4 female - average age: 64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CM-Arthritis in upper back, right shoulder &amp; arm. COPD, Osteoarthritis in joints. Lifts light weights and takes gentle cardio classes at the YMCA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DB-Left Wrist carpal tunnel surgery 2015. Walks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DM-L1 compression fracture 5/2024-cleared for yoga, left finger fracture 5/2024. Walks 3 miles daily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GB-recent ankle fracture but has been cleared for yoga. Double mastectomy 2015. Bunion surgery 2013, Herniated disc surgery 2010. Very active, is an avid runner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CM, GB, DB-Limited yoga experience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DM - does yoga 3x a week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General Goals: flexibility, better posture, less pain, strengthen bones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All women are still working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All believe mind, body and spirit are connected.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All have a good support system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All read, walk or be with friends to destress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