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bidi w:val="0"/>
      </w:pPr>
      <w:r>
        <w:rPr>
          <w:rtl w:val="0"/>
        </w:rPr>
        <w:t xml:space="preserve">Breanne </w:t>
      </w:r>
      <w:r>
        <w:rPr>
          <w:rtl w:val="0"/>
        </w:rPr>
        <w:t>“</w:t>
      </w:r>
      <w:r>
        <w:rPr>
          <w:rtl w:val="0"/>
        </w:rPr>
        <w:t>Jaya</w:t>
      </w:r>
      <w:r>
        <w:rPr>
          <w:rtl w:val="0"/>
        </w:rPr>
        <w:t xml:space="preserve">” </w:t>
      </w:r>
      <w:r>
        <w:rPr>
          <w:rtl w:val="0"/>
        </w:rPr>
        <w:t>Armbrust</w:t>
      </w:r>
    </w:p>
    <w:p>
      <w:pPr>
        <w:pStyle w:val="Body"/>
        <w:bidi w:val="0"/>
      </w:pPr>
      <w:r>
        <w:rPr>
          <w:rtl w:val="0"/>
        </w:rPr>
        <w:t>Client Plan: KR</w:t>
      </w:r>
    </w:p>
    <w:p>
      <w:pPr>
        <w:pStyle w:val="Body"/>
        <w:bidi w:val="0"/>
      </w:pPr>
    </w:p>
    <w:p>
      <w:pPr>
        <w:pStyle w:val="Body"/>
        <w:bidi w:val="0"/>
      </w:pPr>
      <w:r>
        <w:rPr>
          <w:rtl w:val="0"/>
        </w:rPr>
        <w:t>Proposed number of sessions: 6 (including intake)</w:t>
      </w:r>
    </w:p>
    <w:p>
      <w:pPr>
        <w:pStyle w:val="Body"/>
        <w:bidi w:val="0"/>
      </w:pPr>
    </w:p>
    <w:p>
      <w:pPr>
        <w:pStyle w:val="Body"/>
        <w:bidi w:val="0"/>
      </w:pPr>
      <w:r>
        <w:rPr>
          <w:rtl w:val="0"/>
        </w:rPr>
        <w:t xml:space="preserve">Planned time per session: </w:t>
      </w:r>
      <w:r>
        <w:rPr>
          <w:rtl w:val="0"/>
        </w:rPr>
        <w:t>75 minutes, includes 15 minutes of introduction and debrief</w:t>
      </w:r>
    </w:p>
    <w:p>
      <w:pPr>
        <w:pStyle w:val="Body"/>
        <w:bidi w:val="0"/>
      </w:pPr>
    </w:p>
    <w:p>
      <w:pPr>
        <w:pStyle w:val="Body"/>
        <w:bidi w:val="0"/>
      </w:pPr>
      <w:r>
        <w:rPr>
          <w:rtl w:val="0"/>
        </w:rPr>
        <w:t>Session topic/content: Pain relief with focus on non attachment</w:t>
      </w:r>
    </w:p>
    <w:p>
      <w:pPr>
        <w:pStyle w:val="Body"/>
        <w:bidi w:val="0"/>
      </w:pPr>
    </w:p>
    <w:p>
      <w:pPr>
        <w:pStyle w:val="Body"/>
        <w:bidi w:val="0"/>
      </w:pPr>
      <w:r>
        <w:rPr>
          <w:rtl w:val="0"/>
        </w:rPr>
        <w:t xml:space="preserve">Presenting problem: The client has history of emotional and physical trauma from childhood and military service with Complex PTSD and diagnosed depression and is recovering from a bunionectomy on the right foot with pain in much of the right foot radiating up into the right side of the body. Client has rigidity in the torso and hypomobility in the shoulders without pain; client reports that this began at the same time as military service commenced.  </w:t>
      </w:r>
    </w:p>
    <w:p>
      <w:pPr>
        <w:pStyle w:val="Body"/>
        <w:bidi w:val="0"/>
      </w:pPr>
    </w:p>
    <w:p>
      <w:pPr>
        <w:pStyle w:val="Body"/>
        <w:bidi w:val="0"/>
      </w:pPr>
      <w:r>
        <w:rPr>
          <w:rtl w:val="0"/>
        </w:rPr>
        <w:t>Client goals:</w:t>
      </w:r>
    </w:p>
    <w:p>
      <w:pPr>
        <w:pStyle w:val="Body"/>
        <w:bidi w:val="0"/>
      </w:pPr>
    </w:p>
    <w:p>
      <w:pPr>
        <w:pStyle w:val="Body"/>
        <w:bidi w:val="0"/>
      </w:pPr>
      <w:r>
        <w:rPr>
          <w:rtl w:val="0"/>
        </w:rPr>
        <w:t>The client would like to work on r</w:t>
      </w:r>
      <w:r>
        <w:rPr>
          <w:rtl w:val="0"/>
        </w:rPr>
        <w:t>eliev</w:t>
      </w:r>
      <w:r>
        <w:rPr>
          <w:rtl w:val="0"/>
        </w:rPr>
        <w:t>ing</w:t>
      </w:r>
      <w:r>
        <w:rPr>
          <w:rtl w:val="0"/>
        </w:rPr>
        <w:t xml:space="preserve"> stress, </w:t>
      </w:r>
      <w:r>
        <w:rPr>
          <w:rtl w:val="0"/>
        </w:rPr>
        <w:t>l</w:t>
      </w:r>
      <w:r>
        <w:rPr>
          <w:rtl w:val="0"/>
        </w:rPr>
        <w:t>ower</w:t>
      </w:r>
      <w:r>
        <w:rPr>
          <w:rtl w:val="0"/>
        </w:rPr>
        <w:t>ing</w:t>
      </w:r>
      <w:r>
        <w:rPr>
          <w:rtl w:val="0"/>
        </w:rPr>
        <w:t xml:space="preserve"> anxiety, </w:t>
      </w:r>
      <w:r>
        <w:rPr>
          <w:rtl w:val="0"/>
        </w:rPr>
        <w:t>r</w:t>
      </w:r>
      <w:r>
        <w:rPr>
          <w:rtl w:val="0"/>
        </w:rPr>
        <w:t>educ</w:t>
      </w:r>
      <w:r>
        <w:rPr>
          <w:rtl w:val="0"/>
        </w:rPr>
        <w:t>ing</w:t>
      </w:r>
      <w:r>
        <w:rPr>
          <w:rtl w:val="0"/>
        </w:rPr>
        <w:t xml:space="preserve"> physical pain, </w:t>
      </w:r>
      <w:r>
        <w:rPr>
          <w:rtl w:val="0"/>
        </w:rPr>
        <w:t>i</w:t>
      </w:r>
      <w:r>
        <w:rPr>
          <w:rtl w:val="0"/>
          <w:lang w:val="it-IT"/>
        </w:rPr>
        <w:t>mprov</w:t>
      </w:r>
      <w:r>
        <w:rPr>
          <w:rtl w:val="0"/>
        </w:rPr>
        <w:t>ing</w:t>
      </w:r>
      <w:r>
        <w:rPr>
          <w:rtl w:val="0"/>
        </w:rPr>
        <w:t xml:space="preserve"> overall health, </w:t>
      </w:r>
      <w:r>
        <w:rPr>
          <w:rtl w:val="0"/>
        </w:rPr>
        <w:t>to receive s</w:t>
      </w:r>
      <w:r>
        <w:rPr>
          <w:rtl w:val="0"/>
        </w:rPr>
        <w:t xml:space="preserve">piritual support, </w:t>
      </w:r>
      <w:r>
        <w:rPr>
          <w:rtl w:val="0"/>
        </w:rPr>
        <w:t>to c</w:t>
      </w:r>
      <w:r>
        <w:rPr>
          <w:rtl w:val="0"/>
        </w:rPr>
        <w:t xml:space="preserve">hange </w:t>
      </w:r>
      <w:r>
        <w:rPr>
          <w:rtl w:val="0"/>
        </w:rPr>
        <w:t xml:space="preserve">his </w:t>
      </w:r>
      <w:r>
        <w:rPr>
          <w:rtl w:val="0"/>
        </w:rPr>
        <w:t xml:space="preserve">relationship with </w:t>
      </w:r>
      <w:r>
        <w:rPr>
          <w:rtl w:val="0"/>
        </w:rPr>
        <w:t xml:space="preserve">his </w:t>
      </w:r>
      <w:r>
        <w:rPr>
          <w:rtl w:val="0"/>
          <w:lang w:val="fr-FR"/>
        </w:rPr>
        <w:t xml:space="preserve">condition, </w:t>
      </w:r>
      <w:r>
        <w:rPr>
          <w:rtl w:val="0"/>
        </w:rPr>
        <w:t>and to r</w:t>
      </w:r>
      <w:r>
        <w:rPr>
          <w:rtl w:val="0"/>
        </w:rPr>
        <w:t>elease all past traumas</w:t>
      </w:r>
      <w:r>
        <w:rPr>
          <w:rtl w:val="0"/>
        </w:rPr>
        <w:t xml:space="preserve">. </w:t>
      </w:r>
    </w:p>
    <w:p>
      <w:pPr>
        <w:pStyle w:val="Body"/>
        <w:bidi w:val="0"/>
      </w:pPr>
    </w:p>
    <w:p>
      <w:pPr>
        <w:pStyle w:val="Body"/>
        <w:bidi w:val="0"/>
      </w:pPr>
      <w:r>
        <w:rPr>
          <w:rtl w:val="0"/>
        </w:rPr>
        <w:t xml:space="preserve">Generalized Care Plan: </w:t>
      </w:r>
    </w:p>
    <w:p>
      <w:pPr>
        <w:pStyle w:val="Body"/>
        <w:bidi w:val="0"/>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Asanas/Annamayakosha:</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numPr>
          <w:ilvl w:val="0"/>
          <w:numId w:val="1"/>
        </w:numPr>
        <w:bidi w:val="0"/>
        <w:spacing w:before="0" w:line="240" w:lineRule="auto"/>
        <w:ind w:right="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Joint freeing series in a chair or on the floor with emphasis on proprioception, particularly the feeling of the feet on the floor, utilizing mental imagery to release pain in the body. Using a strap in hands to provide a supported stretch for the shoulders and rotator cuff muscles.</w:t>
      </w:r>
    </w:p>
    <w:p>
      <w:pPr>
        <w:pStyle w:val="Default"/>
        <w:numPr>
          <w:ilvl w:val="0"/>
          <w:numId w:val="1"/>
        </w:numPr>
        <w:bidi w:val="0"/>
        <w:spacing w:before="0" w:line="240" w:lineRule="auto"/>
        <w:ind w:right="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Alternating chair star pose to variation of chair turtle pose to increase movement in the upper torso, shoulders, arms, and lower legs. For the chair turtle adaptation the arms are brought together parallel to each other with elbows bent and hands in fists; head is lowered down towards bent arms as if hiding the head. For the chair star pose the arms and legs are stretched out wide with the heels on the floor and toes pointed up. </w:t>
      </w:r>
    </w:p>
    <w:p>
      <w:pPr>
        <w:pStyle w:val="Default"/>
        <w:numPr>
          <w:ilvl w:val="0"/>
          <w:numId w:val="1"/>
        </w:numPr>
        <w:bidi w:val="0"/>
        <w:spacing w:before="0" w:line="240" w:lineRule="auto"/>
        <w:ind w:right="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Reclined Pigeon Pose to relieve hip and low back pain, stretching the glutes and piriformis. </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Pranayama/Pranayamakosha:</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Alternate nostril breathing to reduce stress and anxiety, increase mood, and to balance the nervous system.</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Emotional &amp; Mental/Manomayakosha: </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Yoga Nidra with emphasis on the differences between the sides of the body and the ability of the breath and mind to control pain sensations. </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Spiritual Orientation: </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I will offer the teachings of the Yamas and Niyamas from the Yoga Sutras to provide some structure that the client can follow as they go through life, hopefully as tools that are useful when CPTSD may have previously been triggered or when the CPTSD response feels imminent. </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Scientific Research:</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i w:val="1"/>
          <w:iCs w:val="1"/>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I utilized this better understand the impact of hallux valgus before and after surgery. This study only looked at women, but was still helpful for me to consider impacts on gait. In this study, they found that the walk speed decreased while step speed increased and asymmetry in the hip and pelvis continued after surgery. This helped me make decisions for asanas. </w:t>
      </w:r>
      <w:r>
        <w:rPr>
          <w:i w:val="1"/>
          <w:iCs w:val="1"/>
          <w:sz w:val="22"/>
          <w:szCs w:val="22"/>
          <w:u w:color="000000"/>
          <w:rtl w:val="0"/>
          <w:lang w:val="en-US"/>
          <w14:textOutline w14:w="12700" w14:cap="flat">
            <w14:noFill/>
            <w14:miter w14:lim="400000"/>
          </w14:textOutline>
        </w:rPr>
        <w:t>Klugarova J, Janura M, Svoboda Z, Sos Z, Stergiou N, Klugar M. Hallux valgus surgery affects kinematic parameters during gait. Clin Biomech (Bristol, Avon). 2016 Dec;40:20-26. doi: 10.1016/j.clinbiomech.2016.10.004. Epub 2016 Oct 6. PMID: 27792950; PMCID: PMC5325701.</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i w:val="1"/>
          <w:iCs w:val="1"/>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I used this for the same purposes as above, but also to gain more information about pre and post-operative balance. </w:t>
      </w:r>
      <w:r>
        <w:rPr>
          <w:i w:val="1"/>
          <w:iCs w:val="1"/>
          <w:sz w:val="22"/>
          <w:szCs w:val="22"/>
          <w:u w:color="000000"/>
          <w:rtl w:val="0"/>
          <w:lang w:val="en-US"/>
          <w14:textOutline w14:w="12700" w14:cap="flat">
            <w14:noFill/>
            <w14:miter w14:lim="400000"/>
          </w14:textOutline>
        </w:rPr>
        <w:t>Fleischer A, Patel J, Yalla S, Klein E, Landry K, Weil L Jr. Effects of Hallux Valgus Surgery on Balance and Gait in Middle Aged and Older Adults. J Foot Ankle Surg. 2022 Jul-Aug;61(4):798-801. doi: 10.1053/j.jfas.2021.11.019. Epub 2021 Dec 4. PMID: 34961679; PMCID: PMC9166155.</w:t>
      </w:r>
    </w:p>
    <w:p>
      <w:pPr>
        <w:pStyle w:val="Default"/>
        <w:bidi w:val="0"/>
        <w:spacing w:before="0" w:line="240" w:lineRule="auto"/>
        <w:ind w:left="0" w:right="0" w:firstLine="0"/>
        <w:jc w:val="left"/>
        <w:rPr>
          <w:i w:val="1"/>
          <w:iCs w:val="1"/>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i w:val="1"/>
          <w:iCs w:val="1"/>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This study was beneficial as I was seeking approaches for complex PTSD. This study was focused on women, but is applicable for the types of trauma that the client has. I utilized this study as a basis to create a trauma-sensitive approach and to select Hatha yoga as the style of practice for this client. </w:t>
      </w:r>
      <w:r>
        <w:rPr>
          <w:i w:val="1"/>
          <w:iCs w:val="1"/>
          <w:sz w:val="22"/>
          <w:szCs w:val="22"/>
          <w:u w:color="000000"/>
          <w:rtl w:val="0"/>
          <w:lang w:val="en-US"/>
          <w14:textOutline w14:w="12700" w14:cap="flat">
            <w14:noFill/>
            <w14:miter w14:lim="400000"/>
          </w14:textOutline>
        </w:rPr>
        <w:t>West J, Liang B, Spinazzola J. Trauma Sensitive Yoga as a complementary treatment for posttraumatic stress disorder: A Qualitative Descriptive analysis. Int J Stress Manag. 2017 May;24(2):173-195. doi: 10.1037/str0000040. Epub 2016 Jul 4. PMID: 28458503; PMCID: PMC5404814.</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Yoga philosophy research: </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i w:val="1"/>
          <w:iCs w:val="1"/>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I read this article to refresh my understanding of the root of suffering and how to alleviate the pain of suffering, which informed all approaches that I propose in this plan. The basis of most of the article is the Yoga Sutras. </w:t>
      </w:r>
      <w:r>
        <w:rPr>
          <w:rStyle w:val="Hyperlink.0"/>
          <w:sz w:val="22"/>
          <w:szCs w:val="22"/>
          <w:u w:color="000000"/>
          <w:rtl w:val="0"/>
          <w:lang w:val="en-US"/>
          <w14:textOutline w14:w="12700" w14:cap="flat">
            <w14:noFill/>
            <w14:miter w14:lim="400000"/>
          </w14:textOutline>
        </w:rPr>
        <w:fldChar w:fldCharType="begin" w:fldLock="0"/>
      </w:r>
      <w:r>
        <w:rPr>
          <w:rStyle w:val="Hyperlink.0"/>
          <w:sz w:val="22"/>
          <w:szCs w:val="22"/>
          <w:u w:color="000000"/>
          <w:rtl w:val="0"/>
          <w:lang w:val="en-US"/>
          <w14:textOutline w14:w="12700" w14:cap="flat">
            <w14:noFill/>
            <w14:miter w14:lim="400000"/>
          </w14:textOutline>
        </w:rPr>
        <w:instrText xml:space="preserve"> HYPERLINK "https://integralyogamagazine.org/the-yoga-of-suffering-its-philosophy-and-practice/#:~:text=In%20the%20Yoga%20Sutras%2C%20the,things%20that%20make%20us%20suffer"</w:instrText>
      </w:r>
      <w:r>
        <w:rPr>
          <w:rStyle w:val="Hyperlink.0"/>
          <w:sz w:val="22"/>
          <w:szCs w:val="22"/>
          <w:u w:color="000000"/>
          <w:rtl w:val="0"/>
          <w:lang w:val="en-US"/>
          <w14:textOutline w14:w="12700" w14:cap="flat">
            <w14:noFill/>
            <w14:miter w14:lim="400000"/>
          </w14:textOutline>
        </w:rPr>
        <w:fldChar w:fldCharType="separate" w:fldLock="0"/>
      </w:r>
      <w:r>
        <w:rPr>
          <w:rStyle w:val="Hyperlink.0"/>
          <w:sz w:val="22"/>
          <w:szCs w:val="22"/>
          <w:u w:color="000000"/>
          <w:rtl w:val="0"/>
          <w:lang w:val="en-US"/>
          <w14:textOutline w14:w="12700" w14:cap="flat">
            <w14:noFill/>
            <w14:miter w14:lim="400000"/>
          </w14:textOutline>
        </w:rPr>
        <w:t>https://integralyogamagazine.org/the-yoga-of-suffering-its-philosophy-and-practice/#:~:text=In%20the%20Yoga%20Sutras%2C%20the,things%20that%20make%20us%20suffer</w:t>
      </w:r>
      <w:r>
        <w:rPr>
          <w:sz w:val="22"/>
          <w:szCs w:val="22"/>
          <w:u w:color="000000"/>
          <w:rtl w:val="0"/>
          <w:lang w:val="en-US"/>
          <w14:textOutline w14:w="12700" w14:cap="flat">
            <w14:noFill/>
            <w14:miter w14:lim="400000"/>
          </w14:textOutline>
        </w:rPr>
        <w:fldChar w:fldCharType="end" w:fldLock="0"/>
      </w:r>
      <w:r>
        <w:rPr>
          <w:i w:val="1"/>
          <w:iCs w:val="1"/>
          <w:sz w:val="22"/>
          <w:szCs w:val="22"/>
          <w:u w:color="000000"/>
          <w:rtl w:val="0"/>
          <w:lang w:val="en-US"/>
          <w14:textOutline w14:w="12700" w14:cap="flat">
            <w14:noFill/>
            <w14:miter w14:lim="400000"/>
          </w14:textOutline>
        </w:rPr>
        <w:t>.</w:t>
      </w:r>
      <w:r>
        <w:rPr>
          <w:i w:val="1"/>
          <w:iCs w:val="1"/>
          <w:sz w:val="22"/>
          <w:szCs w:val="22"/>
          <w:u w:color="000000"/>
          <w:rtl w:val="0"/>
          <w:lang w:val="en-US"/>
          <w14:textOutline w14:w="12700" w14:cap="flat">
            <w14:noFill/>
            <w14:miter w14:lim="400000"/>
          </w14:textOutline>
        </w:rPr>
        <w:t xml:space="preserve"> </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For the first few at home assignments, I would recommend the following (adding one or two per session):</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Recommend:</w:t>
      </w:r>
    </w:p>
    <w:p>
      <w:pPr>
        <w:pStyle w:val="Default"/>
        <w:numPr>
          <w:ilvl w:val="0"/>
          <w:numId w:val="3"/>
        </w:numPr>
        <w:spacing w:before="0" w:line="240" w:lineRule="auto"/>
        <w:jc w:val="left"/>
        <w:rPr>
          <w:sz w:val="22"/>
          <w:szCs w:val="22"/>
          <w:u w:color="000000"/>
          <w:lang w:val="en-US"/>
          <w14:textOutline w14:w="12700" w14:cap="flat">
            <w14:noFill/>
            <w14:miter w14:lim="400000"/>
          </w14:textOutline>
        </w:rPr>
      </w:pPr>
      <w:r>
        <w:rPr>
          <w:sz w:val="22"/>
          <w:szCs w:val="22"/>
          <w:u w:color="000000"/>
          <w:rtl w:val="0"/>
          <w:lang w:val="en-US"/>
          <w14:textOutline w14:w="12700" w14:cap="flat">
            <w14:noFill/>
            <w14:miter w14:lim="400000"/>
          </w14:textOutline>
        </w:rPr>
        <w:t>Incorporate pranayama into daily routine, with mindfulness practices during routine tasks including during the work day.</w:t>
      </w:r>
    </w:p>
    <w:p>
      <w:pPr>
        <w:pStyle w:val="Default"/>
        <w:numPr>
          <w:ilvl w:val="0"/>
          <w:numId w:val="3"/>
        </w:numPr>
        <w:spacing w:before="0" w:line="240" w:lineRule="auto"/>
        <w:jc w:val="left"/>
        <w:rPr>
          <w:sz w:val="22"/>
          <w:szCs w:val="22"/>
          <w:u w:color="000000"/>
          <w:lang w:val="en-US"/>
          <w14:textOutline w14:w="12700" w14:cap="flat">
            <w14:noFill/>
            <w14:miter w14:lim="400000"/>
          </w14:textOutline>
        </w:rPr>
      </w:pPr>
      <w:r>
        <w:rPr>
          <w:sz w:val="22"/>
          <w:szCs w:val="22"/>
          <w:u w:color="000000"/>
          <w:rtl w:val="0"/>
          <w:lang w:val="en-US"/>
          <w14:textOutline w14:w="12700" w14:cap="flat">
            <w14:noFill/>
            <w14:miter w14:lim="400000"/>
          </w14:textOutline>
        </w:rPr>
        <w:t>Incorporate pratipaksa bhavana</w:t>
      </w:r>
      <w:r>
        <w:rPr>
          <w:sz w:val="22"/>
          <w:szCs w:val="22"/>
          <w:u w:color="000000"/>
          <w:rtl w:val="0"/>
          <w:lang w:val="en-US"/>
          <w14:textOutline w14:w="12700" w14:cap="flat">
            <w14:noFill/>
            <w14:miter w14:lim="400000"/>
          </w14:textOutline>
        </w:rPr>
        <w:t xml:space="preserve"> throughout the day, to help alleviate self judgement and shift the mind. </w:t>
      </w:r>
    </w:p>
    <w:p>
      <w:pPr>
        <w:pStyle w:val="Default"/>
        <w:numPr>
          <w:ilvl w:val="0"/>
          <w:numId w:val="3"/>
        </w:numPr>
        <w:spacing w:before="0" w:line="240" w:lineRule="auto"/>
        <w:jc w:val="left"/>
        <w:rPr>
          <w:sz w:val="22"/>
          <w:szCs w:val="22"/>
          <w:u w:color="000000"/>
          <w:lang w:val="en-US"/>
          <w14:textOutline w14:w="12700" w14:cap="flat">
            <w14:noFill/>
            <w14:miter w14:lim="400000"/>
          </w14:textOutline>
        </w:rPr>
      </w:pPr>
      <w:r>
        <w:rPr>
          <w:sz w:val="22"/>
          <w:szCs w:val="22"/>
          <w:u w:color="000000"/>
          <w:rtl w:val="0"/>
          <w:lang w:val="en-US"/>
          <w14:textOutline w14:w="12700" w14:cap="flat">
            <w14:noFill/>
            <w14:miter w14:lim="400000"/>
          </w14:textOutline>
        </w:rPr>
        <w:t>Incorporate</w:t>
      </w:r>
      <w:r>
        <w:rPr>
          <w:sz w:val="22"/>
          <w:szCs w:val="22"/>
          <w:u w:color="000000"/>
          <w:rtl w:val="0"/>
          <w:lang w:val="en-US"/>
          <w14:textOutline w14:w="12700" w14:cap="flat">
            <w14:noFill/>
            <w14:miter w14:lim="400000"/>
          </w14:textOutline>
        </w:rPr>
        <w:t xml:space="preserve"> joint freeing upper body movements</w:t>
      </w:r>
      <w:r>
        <w:rPr>
          <w:sz w:val="22"/>
          <w:szCs w:val="22"/>
          <w:u w:color="000000"/>
          <w:rtl w:val="0"/>
          <w:lang w:val="en-US"/>
          <w14:textOutline w14:w="12700" w14:cap="flat">
            <w14:noFill/>
            <w14:miter w14:lim="400000"/>
          </w14:textOutline>
        </w:rPr>
        <w:t>—</w:t>
      </w:r>
      <w:r>
        <w:rPr>
          <w:sz w:val="22"/>
          <w:szCs w:val="22"/>
          <w:u w:color="000000"/>
          <w:rtl w:val="0"/>
          <w:lang w:val="en-US"/>
          <w14:textOutline w14:w="12700" w14:cap="flat">
            <w14:noFill/>
            <w14:miter w14:lim="400000"/>
          </w14:textOutline>
        </w:rPr>
        <w:t>swimming without arms and shoulder shrugs with exhalation.</w:t>
      </w:r>
    </w:p>
    <w:p>
      <w:pPr>
        <w:pStyle w:val="Default"/>
        <w:numPr>
          <w:ilvl w:val="0"/>
          <w:numId w:val="3"/>
        </w:numPr>
        <w:spacing w:before="0" w:line="240" w:lineRule="auto"/>
        <w:jc w:val="left"/>
        <w:rPr>
          <w:sz w:val="22"/>
          <w:szCs w:val="22"/>
          <w:u w:color="00000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Incorporate Yoga Nidra into the end of the day routine before bedtime, which can be done lying down in bed or near bed.  </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lvl w:ilvl="0">
      <w:start w:val="1"/>
      <w:numFmt w:val="decimal"/>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multiLevelType w:val="hybridMultilevel"/>
    <w:numStyleLink w:val="Imported Style 1"/>
  </w:abstractNum>
  <w:abstractNum w:abstractNumId="2">
    <w:multiLevelType w:val="hybridMultilevel"/>
    <w:styleLink w:val="Imported Style 1"/>
    <w:lvl w:ilvl="0">
      <w:start w:val="1"/>
      <w:numFmt w:val="decimal"/>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character" w:styleId="Hyperlink.0">
    <w:name w:val="Hyperlink.0"/>
    <w:basedOn w:val="Hyperlink"/>
    <w:next w:val="Hyperlink.0"/>
    <w:rPr>
      <w:u w:val="single"/>
    </w:rPr>
  </w:style>
  <w:style w:type="numbering" w:styleId="Imported Style 1">
    <w:name w:val="Imported Style 1"/>
    <w:pPr>
      <w:numPr>
        <w:numId w:val="2"/>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